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D3" w:rsidRDefault="000451D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Department of Infrastructure, Local Government and Planning (DILGP) </w:t>
      </w:r>
      <w:r w:rsidR="00385D44">
        <w:rPr>
          <w:rFonts w:ascii="Arial" w:hAnsi="Arial" w:cs="Arial"/>
          <w:bCs/>
          <w:spacing w:val="-3"/>
          <w:sz w:val="22"/>
          <w:szCs w:val="22"/>
        </w:rPr>
        <w:t>undertook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 review of how state interests are expressed in the planning system to ensure the statutory instruments supporting the new </w:t>
      </w:r>
      <w:r w:rsidR="001E4F1E">
        <w:rPr>
          <w:rFonts w:ascii="Arial" w:hAnsi="Arial" w:cs="Arial"/>
          <w:bCs/>
          <w:i/>
          <w:spacing w:val="-3"/>
          <w:sz w:val="22"/>
          <w:szCs w:val="22"/>
        </w:rPr>
        <w:t>Planning</w:t>
      </w:r>
      <w:r w:rsidRPr="000451D3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Act 2016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contribute to an improved and more efficient system. </w:t>
      </w:r>
    </w:p>
    <w:p w:rsidR="000451D3" w:rsidRPr="000451D3" w:rsidRDefault="000451D3" w:rsidP="000451D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review of state interests included the release of the draft Planning Regulation, t</w:t>
      </w:r>
      <w:r w:rsidR="002E1C22">
        <w:rPr>
          <w:rFonts w:ascii="Arial" w:hAnsi="Arial" w:cs="Arial"/>
          <w:bCs/>
          <w:spacing w:val="-3"/>
          <w:sz w:val="22"/>
          <w:szCs w:val="22"/>
        </w:rPr>
        <w:t>he draft State Planning Policy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the draft State Dev</w:t>
      </w:r>
      <w:r w:rsidR="002E1C22">
        <w:rPr>
          <w:rFonts w:ascii="Arial" w:hAnsi="Arial" w:cs="Arial"/>
          <w:bCs/>
          <w:spacing w:val="-3"/>
          <w:sz w:val="22"/>
          <w:szCs w:val="22"/>
        </w:rPr>
        <w:t>elopment Assessment Provisions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for public</w:t>
      </w:r>
      <w:r w:rsidRPr="000451D3">
        <w:rPr>
          <w:rFonts w:ascii="Arial" w:hAnsi="Arial" w:cs="Arial"/>
          <w:bCs/>
          <w:spacing w:val="-3"/>
          <w:sz w:val="22"/>
          <w:szCs w:val="22"/>
        </w:rPr>
        <w:t xml:space="preserve"> notifi</w:t>
      </w:r>
      <w:r>
        <w:rPr>
          <w:rFonts w:ascii="Arial" w:hAnsi="Arial" w:cs="Arial"/>
          <w:bCs/>
          <w:spacing w:val="-3"/>
          <w:sz w:val="22"/>
          <w:szCs w:val="22"/>
        </w:rPr>
        <w:t>cation</w:t>
      </w:r>
      <w:r w:rsidRPr="000451D3">
        <w:rPr>
          <w:rFonts w:ascii="Arial" w:hAnsi="Arial" w:cs="Arial"/>
          <w:bCs/>
          <w:spacing w:val="-3"/>
          <w:sz w:val="22"/>
          <w:szCs w:val="22"/>
        </w:rPr>
        <w:t xml:space="preserve"> from 21 November 2016 to 10 February 2017.</w:t>
      </w:r>
    </w:p>
    <w:p w:rsidR="000451D3" w:rsidRDefault="00385D4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total of </w:t>
      </w:r>
      <w:r w:rsidR="001C1319">
        <w:rPr>
          <w:rFonts w:ascii="Arial" w:hAnsi="Arial" w:cs="Arial"/>
          <w:bCs/>
          <w:spacing w:val="-3"/>
          <w:sz w:val="22"/>
          <w:szCs w:val="22"/>
        </w:rPr>
        <w:t>172 submissions were received as par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 of the consultation process. </w:t>
      </w:r>
      <w:r w:rsidR="000451D3">
        <w:rPr>
          <w:rFonts w:ascii="Arial" w:hAnsi="Arial" w:cs="Arial"/>
          <w:bCs/>
          <w:spacing w:val="-3"/>
          <w:sz w:val="22"/>
          <w:szCs w:val="22"/>
        </w:rPr>
        <w:t>Following consideration of submissions, am</w:t>
      </w:r>
      <w:r w:rsidR="00A5660C">
        <w:rPr>
          <w:rFonts w:ascii="Arial" w:hAnsi="Arial" w:cs="Arial"/>
          <w:bCs/>
          <w:spacing w:val="-3"/>
          <w:sz w:val="22"/>
          <w:szCs w:val="22"/>
        </w:rPr>
        <w:t>endments have been made to the</w:t>
      </w:r>
      <w:r w:rsidR="000451D3">
        <w:rPr>
          <w:rFonts w:ascii="Arial" w:hAnsi="Arial" w:cs="Arial"/>
          <w:bCs/>
          <w:spacing w:val="-3"/>
          <w:sz w:val="22"/>
          <w:szCs w:val="22"/>
        </w:rPr>
        <w:t xml:space="preserve"> planning instruments. </w:t>
      </w:r>
      <w:r w:rsidR="001C1319">
        <w:rPr>
          <w:rFonts w:ascii="Arial" w:hAnsi="Arial" w:cs="Arial"/>
          <w:bCs/>
          <w:spacing w:val="-3"/>
          <w:sz w:val="22"/>
          <w:szCs w:val="22"/>
        </w:rPr>
        <w:t>These amendments clarify policy positions and address operational matters.</w:t>
      </w:r>
      <w:r w:rsidR="001367F4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2E1C22" w:rsidRPr="001E6AE6">
        <w:rPr>
          <w:rFonts w:ascii="Arial" w:hAnsi="Arial" w:cs="Arial"/>
          <w:bCs/>
          <w:spacing w:val="-3"/>
          <w:sz w:val="22"/>
          <w:szCs w:val="22"/>
        </w:rPr>
        <w:t>Review of State Interests Consultation Report</w:t>
      </w:r>
      <w:r w:rsidR="001367F4">
        <w:rPr>
          <w:rFonts w:ascii="Arial" w:hAnsi="Arial" w:cs="Arial"/>
          <w:bCs/>
          <w:spacing w:val="-3"/>
          <w:sz w:val="22"/>
          <w:szCs w:val="22"/>
        </w:rPr>
        <w:t xml:space="preserve"> summarises the key issues identified in the submissions. </w:t>
      </w:r>
    </w:p>
    <w:p w:rsidR="00A5660C" w:rsidRPr="001E6AE6" w:rsidRDefault="00A5660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660C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making of the </w:t>
      </w:r>
      <w:r w:rsidR="001E6AE6" w:rsidRPr="001E6AE6">
        <w:rPr>
          <w:rFonts w:ascii="Arial" w:hAnsi="Arial" w:cs="Arial"/>
          <w:bCs/>
          <w:i/>
          <w:spacing w:val="-3"/>
          <w:sz w:val="22"/>
          <w:szCs w:val="22"/>
        </w:rPr>
        <w:t xml:space="preserve">State Planning Policy </w:t>
      </w:r>
      <w:r w:rsidRPr="001E6AE6">
        <w:rPr>
          <w:rFonts w:ascii="Arial" w:hAnsi="Arial" w:cs="Arial"/>
          <w:bCs/>
          <w:i/>
          <w:spacing w:val="-3"/>
          <w:sz w:val="22"/>
          <w:szCs w:val="22"/>
        </w:rPr>
        <w:t>2017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by the </w:t>
      </w:r>
      <w:r w:rsidR="001E6AE6" w:rsidRPr="001E6AE6">
        <w:rPr>
          <w:rFonts w:ascii="Arial" w:hAnsi="Arial" w:cs="Arial"/>
          <w:bCs/>
          <w:spacing w:val="-3"/>
          <w:sz w:val="22"/>
          <w:szCs w:val="22"/>
        </w:rPr>
        <w:t>Deputy Premier, Minister for Transport and Minister for Infrastructure and Planning</w:t>
      </w:r>
      <w:r w:rsidR="001C1319" w:rsidRPr="001E6AE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5660C" w:rsidRPr="00A5660C" w:rsidRDefault="00A5660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A5660C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that the </w:t>
      </w:r>
      <w:r w:rsidR="001E6AE6" w:rsidRPr="001E6AE6">
        <w:rPr>
          <w:rFonts w:ascii="Arial" w:hAnsi="Arial" w:cs="Arial"/>
          <w:bCs/>
          <w:i/>
          <w:spacing w:val="-3"/>
          <w:sz w:val="22"/>
          <w:szCs w:val="22"/>
        </w:rPr>
        <w:t>State Development Assessment Provisions</w:t>
      </w:r>
      <w:r w:rsidR="001E6AE6">
        <w:rPr>
          <w:rFonts w:ascii="Arial" w:hAnsi="Arial" w:cs="Arial"/>
          <w:bCs/>
          <w:spacing w:val="-3"/>
          <w:sz w:val="22"/>
          <w:szCs w:val="22"/>
        </w:rPr>
        <w:t xml:space="preserve"> would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be made by the </w:t>
      </w:r>
      <w:r w:rsidR="001E6AE6" w:rsidRPr="001E6AE6">
        <w:rPr>
          <w:rFonts w:ascii="Arial" w:hAnsi="Arial" w:cs="Arial"/>
          <w:bCs/>
          <w:spacing w:val="-3"/>
          <w:sz w:val="22"/>
          <w:szCs w:val="22"/>
        </w:rPr>
        <w:t>Deputy Premier, Minister for Transport and Minister for Infrastructure and Planning</w:t>
      </w:r>
      <w:r w:rsidR="001C131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5660C" w:rsidRPr="00A5660C" w:rsidRDefault="00A5660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A5660C">
        <w:rPr>
          <w:rFonts w:ascii="Arial" w:hAnsi="Arial" w:cs="Arial"/>
          <w:bCs/>
          <w:spacing w:val="-3"/>
          <w:sz w:val="22"/>
          <w:szCs w:val="22"/>
        </w:rPr>
        <w:t xml:space="preserve"> t</w:t>
      </w:r>
      <w:r w:rsidR="002E1C22">
        <w:rPr>
          <w:rFonts w:ascii="Arial" w:hAnsi="Arial" w:cs="Arial"/>
          <w:bCs/>
          <w:spacing w:val="-3"/>
          <w:sz w:val="22"/>
          <w:szCs w:val="22"/>
        </w:rPr>
        <w:t>hat t</w:t>
      </w:r>
      <w:r w:rsidRPr="00A5660C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Pr="001E6AE6">
        <w:rPr>
          <w:rFonts w:ascii="Arial" w:hAnsi="Arial" w:cs="Arial"/>
          <w:bCs/>
          <w:i/>
          <w:spacing w:val="-3"/>
          <w:sz w:val="22"/>
          <w:szCs w:val="22"/>
        </w:rPr>
        <w:t>Planning Regulation 2017</w:t>
      </w:r>
      <w:r w:rsidRPr="00A5660C">
        <w:rPr>
          <w:rFonts w:ascii="Arial" w:hAnsi="Arial" w:cs="Arial"/>
          <w:bCs/>
          <w:spacing w:val="-3"/>
          <w:sz w:val="22"/>
          <w:szCs w:val="22"/>
        </w:rPr>
        <w:t xml:space="preserve"> be recommended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E4F1E">
        <w:rPr>
          <w:rFonts w:ascii="Arial" w:hAnsi="Arial" w:cs="Arial"/>
          <w:bCs/>
          <w:spacing w:val="-3"/>
          <w:sz w:val="22"/>
          <w:szCs w:val="22"/>
        </w:rPr>
        <w:t xml:space="preserve">to the </w:t>
      </w:r>
      <w:r>
        <w:rPr>
          <w:rFonts w:ascii="Arial" w:hAnsi="Arial" w:cs="Arial"/>
          <w:bCs/>
          <w:spacing w:val="-3"/>
          <w:sz w:val="22"/>
          <w:szCs w:val="22"/>
        </w:rPr>
        <w:t>Governor in Council for approval</w:t>
      </w:r>
      <w:r w:rsidR="001C131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5660C" w:rsidRPr="00A5660C" w:rsidRDefault="00A5660C" w:rsidP="002E1C2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1C131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that the outcomes of public notification </w:t>
      </w:r>
      <w:r w:rsidR="002E1C22">
        <w:rPr>
          <w:rFonts w:ascii="Arial" w:hAnsi="Arial" w:cs="Arial"/>
          <w:bCs/>
          <w:spacing w:val="-3"/>
          <w:sz w:val="22"/>
          <w:szCs w:val="22"/>
        </w:rPr>
        <w:t>had</w:t>
      </w:r>
      <w:r w:rsidR="001E6AE6" w:rsidRPr="001E6AE6">
        <w:rPr>
          <w:rFonts w:ascii="Arial" w:hAnsi="Arial" w:cs="Arial"/>
          <w:bCs/>
          <w:spacing w:val="-3"/>
          <w:sz w:val="22"/>
          <w:szCs w:val="22"/>
        </w:rPr>
        <w:t xml:space="preserve"> been included in the Review of State Interests Consultation Report and </w:t>
      </w:r>
      <w:r w:rsidR="001E6AE6">
        <w:rPr>
          <w:rFonts w:ascii="Arial" w:hAnsi="Arial" w:cs="Arial"/>
          <w:bCs/>
          <w:spacing w:val="-3"/>
          <w:sz w:val="22"/>
          <w:szCs w:val="22"/>
        </w:rPr>
        <w:t>would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be </w:t>
      </w:r>
      <w:r w:rsidR="002E1C22">
        <w:rPr>
          <w:rFonts w:ascii="Arial" w:hAnsi="Arial" w:cs="Arial"/>
          <w:bCs/>
          <w:spacing w:val="-3"/>
          <w:sz w:val="22"/>
          <w:szCs w:val="22"/>
        </w:rPr>
        <w:t>public</w:t>
      </w:r>
      <w:r w:rsidRPr="002E1C22">
        <w:rPr>
          <w:rFonts w:ascii="Arial" w:hAnsi="Arial" w:cs="Arial"/>
          <w:bCs/>
          <w:spacing w:val="-3"/>
          <w:sz w:val="22"/>
          <w:szCs w:val="22"/>
        </w:rPr>
        <w:t>ly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released</w:t>
      </w:r>
      <w:r w:rsidR="001C131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C1319" w:rsidRPr="001C1319" w:rsidRDefault="00A5660C" w:rsidP="00A5660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1C131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that the timing for c</w:t>
      </w:r>
      <w:r w:rsidR="001E6AE6">
        <w:rPr>
          <w:rFonts w:ascii="Arial" w:hAnsi="Arial" w:cs="Arial"/>
          <w:bCs/>
          <w:spacing w:val="-3"/>
          <w:sz w:val="22"/>
          <w:szCs w:val="22"/>
        </w:rPr>
        <w:t>ommencement of the instruments wa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 aligned with commencement of the </w:t>
      </w:r>
      <w:r w:rsidR="001E6AE6">
        <w:rPr>
          <w:rFonts w:ascii="Arial" w:hAnsi="Arial" w:cs="Arial"/>
          <w:bCs/>
          <w:i/>
          <w:spacing w:val="-3"/>
          <w:sz w:val="22"/>
          <w:szCs w:val="22"/>
        </w:rPr>
        <w:t>Planning</w:t>
      </w:r>
      <w:r w:rsidR="001E6AE6" w:rsidRPr="000451D3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1E6AE6">
        <w:rPr>
          <w:rFonts w:ascii="Arial" w:hAnsi="Arial" w:cs="Arial"/>
          <w:bCs/>
          <w:i/>
          <w:spacing w:val="-3"/>
          <w:sz w:val="22"/>
          <w:szCs w:val="22"/>
        </w:rPr>
        <w:t xml:space="preserve">Act 2016 </w:t>
      </w:r>
      <w:r>
        <w:rPr>
          <w:rFonts w:ascii="Arial" w:hAnsi="Arial" w:cs="Arial"/>
          <w:bCs/>
          <w:spacing w:val="-3"/>
          <w:sz w:val="22"/>
          <w:szCs w:val="22"/>
        </w:rPr>
        <w:t>and supporting planning framework, including training and education requirements n</w:t>
      </w:r>
      <w:r w:rsidR="001C1319">
        <w:rPr>
          <w:rFonts w:ascii="Arial" w:hAnsi="Arial" w:cs="Arial"/>
          <w:bCs/>
          <w:spacing w:val="-3"/>
          <w:sz w:val="22"/>
          <w:szCs w:val="22"/>
        </w:rPr>
        <w:t>ecessary for smooth transition.</w:t>
      </w:r>
    </w:p>
    <w:p w:rsidR="00A5660C" w:rsidRPr="001E6AE6" w:rsidRDefault="001C1319" w:rsidP="00385D4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1E6AE6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1C1319" w:rsidRPr="001E6AE6" w:rsidRDefault="00B213FF" w:rsidP="00385D44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10" w:history="1">
        <w:r w:rsidR="001C1319" w:rsidRPr="007E5A51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State Planning Policy 2017</w:t>
        </w:r>
      </w:hyperlink>
    </w:p>
    <w:p w:rsidR="001C1319" w:rsidRPr="001E6AE6" w:rsidRDefault="00B213FF" w:rsidP="00385D44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11" w:history="1">
        <w:r w:rsidR="001C1319" w:rsidRPr="007E5A51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State Development Assessment Provisions</w:t>
        </w:r>
      </w:hyperlink>
    </w:p>
    <w:p w:rsidR="001C1319" w:rsidRDefault="00B213FF" w:rsidP="00385D44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12" w:history="1">
        <w:r w:rsidR="001C1319" w:rsidRPr="007E5A51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Planning Regulation 201</w:t>
        </w:r>
        <w:r w:rsidR="001E4F1E" w:rsidRPr="007E5A51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7</w:t>
        </w:r>
      </w:hyperlink>
    </w:p>
    <w:p w:rsidR="001E6AE6" w:rsidRPr="001E6AE6" w:rsidRDefault="00B213FF" w:rsidP="00385D44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13" w:history="1">
        <w:r w:rsidR="001E6AE6" w:rsidRPr="007E5A5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 to Regulation</w:t>
        </w:r>
      </w:hyperlink>
    </w:p>
    <w:p w:rsidR="001C1319" w:rsidRPr="001C1319" w:rsidRDefault="00B213FF" w:rsidP="00385D44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4" w:history="1">
        <w:r w:rsidR="002E1C22" w:rsidRPr="007E5A5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Review of State Interests Consultation Report</w:t>
        </w:r>
      </w:hyperlink>
    </w:p>
    <w:sectPr w:rsidR="001C1319" w:rsidRPr="001C1319" w:rsidSect="00385D44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33" w:rsidRDefault="00745133" w:rsidP="00D6589B">
      <w:r>
        <w:separator/>
      </w:r>
    </w:p>
  </w:endnote>
  <w:endnote w:type="continuationSeparator" w:id="0">
    <w:p w:rsidR="00745133" w:rsidRDefault="0074513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33" w:rsidRDefault="00745133" w:rsidP="00D6589B">
      <w:r>
        <w:separator/>
      </w:r>
    </w:p>
  </w:footnote>
  <w:footnote w:type="continuationSeparator" w:id="0">
    <w:p w:rsidR="00745133" w:rsidRDefault="0074513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0451D3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451D3" w:rsidRPr="000451D3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0451D3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0451D3" w:rsidRPr="000451D3" w:rsidRDefault="000451D3" w:rsidP="00385D44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0451D3">
      <w:rPr>
        <w:rFonts w:ascii="Arial" w:hAnsi="Arial" w:cs="Arial"/>
        <w:b/>
        <w:sz w:val="22"/>
        <w:szCs w:val="22"/>
        <w:u w:val="single"/>
      </w:rPr>
      <w:t xml:space="preserve">Outcome of the review of state interests in the planning system </w:t>
    </w:r>
  </w:p>
  <w:p w:rsidR="00B0281D" w:rsidRDefault="00B0281D" w:rsidP="00B0281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Premier, Minister for Transport and Minister for Infrastructure and Planning 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38D"/>
    <w:multiLevelType w:val="hybridMultilevel"/>
    <w:tmpl w:val="D3562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4"/>
    <w:rsid w:val="000451D3"/>
    <w:rsid w:val="00080F8F"/>
    <w:rsid w:val="0010384C"/>
    <w:rsid w:val="001367F4"/>
    <w:rsid w:val="00152095"/>
    <w:rsid w:val="00174117"/>
    <w:rsid w:val="001C1319"/>
    <w:rsid w:val="001E4F1E"/>
    <w:rsid w:val="001E6AE6"/>
    <w:rsid w:val="002E1C22"/>
    <w:rsid w:val="00383290"/>
    <w:rsid w:val="00385D44"/>
    <w:rsid w:val="003A3BDD"/>
    <w:rsid w:val="00420A76"/>
    <w:rsid w:val="0043543B"/>
    <w:rsid w:val="004866A4"/>
    <w:rsid w:val="004A6AFA"/>
    <w:rsid w:val="00500A70"/>
    <w:rsid w:val="00501C66"/>
    <w:rsid w:val="00550873"/>
    <w:rsid w:val="005902A9"/>
    <w:rsid w:val="00701402"/>
    <w:rsid w:val="007265D0"/>
    <w:rsid w:val="00732E22"/>
    <w:rsid w:val="00740647"/>
    <w:rsid w:val="00741C20"/>
    <w:rsid w:val="00745133"/>
    <w:rsid w:val="007775AA"/>
    <w:rsid w:val="0079527B"/>
    <w:rsid w:val="007B4A58"/>
    <w:rsid w:val="007E5A51"/>
    <w:rsid w:val="007F44F4"/>
    <w:rsid w:val="00904077"/>
    <w:rsid w:val="009042A8"/>
    <w:rsid w:val="009309D4"/>
    <w:rsid w:val="009350E2"/>
    <w:rsid w:val="00937A4A"/>
    <w:rsid w:val="00A5660C"/>
    <w:rsid w:val="00AB1C34"/>
    <w:rsid w:val="00B0281D"/>
    <w:rsid w:val="00B213FF"/>
    <w:rsid w:val="00B95A06"/>
    <w:rsid w:val="00BE755C"/>
    <w:rsid w:val="00C75E67"/>
    <w:rsid w:val="00CB1501"/>
    <w:rsid w:val="00CD7A50"/>
    <w:rsid w:val="00CF0D8A"/>
    <w:rsid w:val="00D62E2C"/>
    <w:rsid w:val="00D6589B"/>
    <w:rsid w:val="00EC11B2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ExNot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Regulat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Provision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Attachments/Polic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ttachments/Repor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284B8-5F6D-4519-A9F2-F64252455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276</Words>
  <Characters>1631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1900</CharactersWithSpaces>
  <SharedDoc>false</SharedDoc>
  <HyperlinkBase>https://www.cabinet.qld.gov.au/documents/2017/May/SPP/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2018-01-30T01:36:00Z</dcterms:created>
  <dcterms:modified xsi:type="dcterms:W3CDTF">2018-03-06T01:52:00Z</dcterms:modified>
  <cp:category>Planning,Legislation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